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2B0E" w:rsidRPr="00C85AEF" w:rsidRDefault="00A32B0E" w:rsidP="00C85AEF">
      <w:pPr>
        <w:pStyle w:val="Titre1"/>
        <w:jc w:val="both"/>
        <w:rPr>
          <w:rFonts w:ascii="Arial" w:hAnsi="Arial" w:cs="Arial"/>
          <w:color w:val="0096DC"/>
          <w:sz w:val="28"/>
          <w:szCs w:val="28"/>
        </w:rPr>
      </w:pPr>
      <w:r w:rsidRPr="00C85AEF">
        <w:rPr>
          <w:rFonts w:ascii="Arial" w:hAnsi="Arial" w:cs="Arial"/>
          <w:color w:val="0096DC"/>
          <w:sz w:val="28"/>
          <w:szCs w:val="28"/>
        </w:rPr>
        <w:t>MISE EN ŒUVRE D’UNE CLAUSE DE PRECIPUT</w:t>
      </w:r>
    </w:p>
    <w:p w:rsidR="00A32B0E" w:rsidRPr="00C85AEF" w:rsidRDefault="00A32B0E" w:rsidP="00C85AEF">
      <w:pPr>
        <w:autoSpaceDE w:val="0"/>
        <w:autoSpaceDN w:val="0"/>
        <w:adjustRightInd w:val="0"/>
        <w:spacing w:after="0" w:line="240" w:lineRule="auto"/>
        <w:jc w:val="both"/>
        <w:rPr>
          <w:rFonts w:ascii="Arial" w:hAnsi="Arial" w:cs="Arial"/>
          <w:color w:val="0096DC"/>
          <w:sz w:val="20"/>
          <w:szCs w:val="20"/>
        </w:rPr>
      </w:pPr>
    </w:p>
    <w:p w:rsidR="00A32B0E" w:rsidRPr="00C85AEF" w:rsidRDefault="00A32B0E" w:rsidP="00C85AEF">
      <w:pPr>
        <w:autoSpaceDE w:val="0"/>
        <w:autoSpaceDN w:val="0"/>
        <w:adjustRightInd w:val="0"/>
        <w:spacing w:after="0" w:line="240" w:lineRule="auto"/>
        <w:jc w:val="both"/>
        <w:rPr>
          <w:rFonts w:ascii="Arial" w:hAnsi="Arial" w:cs="Arial"/>
          <w:color w:val="0096DC"/>
        </w:rPr>
      </w:pPr>
      <w:r w:rsidRPr="00C85AEF">
        <w:rPr>
          <w:rFonts w:ascii="Arial" w:hAnsi="Arial" w:cs="Arial"/>
          <w:color w:val="0096DC"/>
        </w:rPr>
        <w:t>Opter pour des avantages matrimoniaux</w:t>
      </w:r>
    </w:p>
    <w:p w:rsidR="00A32B0E" w:rsidRPr="00C85AEF" w:rsidRDefault="00A32B0E" w:rsidP="00C85AEF">
      <w:pPr>
        <w:autoSpaceDE w:val="0"/>
        <w:autoSpaceDN w:val="0"/>
        <w:adjustRightInd w:val="0"/>
        <w:spacing w:after="0" w:line="240" w:lineRule="auto"/>
        <w:jc w:val="both"/>
        <w:rPr>
          <w:rFonts w:ascii="Arial" w:hAnsi="Arial" w:cs="Arial"/>
          <w:color w:val="0096DC"/>
          <w:sz w:val="20"/>
          <w:szCs w:val="20"/>
        </w:rPr>
      </w:pPr>
    </w:p>
    <w:p w:rsidR="00A32B0E" w:rsidRPr="00C85AEF" w:rsidRDefault="00A32B0E" w:rsidP="00C85AEF">
      <w:pPr>
        <w:autoSpaceDE w:val="0"/>
        <w:autoSpaceDN w:val="0"/>
        <w:adjustRightInd w:val="0"/>
        <w:spacing w:after="0" w:line="240" w:lineRule="auto"/>
        <w:jc w:val="both"/>
        <w:rPr>
          <w:rFonts w:ascii="Arial" w:hAnsi="Arial" w:cs="Arial"/>
          <w:sz w:val="20"/>
          <w:szCs w:val="20"/>
        </w:rPr>
      </w:pPr>
      <w:r w:rsidRPr="00C85AEF">
        <w:rPr>
          <w:rFonts w:ascii="Arial" w:hAnsi="Arial" w:cs="Arial"/>
          <w:sz w:val="20"/>
          <w:szCs w:val="20"/>
        </w:rPr>
        <w:t>Pour transmettre une partie de son patrimoine à son conjoint dans un cadre fiscal qui lui soit le plus favorable possible, le cédant marié sous le régime de la communauté peut, par ailleurs, prévoir des aménagements à ce régime dans le contrat de mariage : on parle d’avantages matrimoniaux. Il peut s’agir :</w:t>
      </w:r>
    </w:p>
    <w:p w:rsidR="00A32B0E" w:rsidRPr="00C85AEF" w:rsidRDefault="00A32B0E" w:rsidP="00C85AEF">
      <w:pPr>
        <w:autoSpaceDE w:val="0"/>
        <w:autoSpaceDN w:val="0"/>
        <w:adjustRightInd w:val="0"/>
        <w:spacing w:after="0" w:line="240" w:lineRule="auto"/>
        <w:jc w:val="both"/>
        <w:rPr>
          <w:rFonts w:ascii="Arial" w:hAnsi="Arial" w:cs="Arial"/>
          <w:sz w:val="20"/>
          <w:szCs w:val="20"/>
        </w:rPr>
      </w:pPr>
      <w:r w:rsidRPr="00C85AEF">
        <w:rPr>
          <w:rFonts w:ascii="Arial" w:hAnsi="Arial" w:cs="Arial"/>
          <w:sz w:val="20"/>
          <w:szCs w:val="20"/>
        </w:rPr>
        <w:t>- de la clause de partage inégal de la communauté (dont la clause d’attribution intégrale de la communauté) ;</w:t>
      </w:r>
    </w:p>
    <w:p w:rsidR="00A32B0E" w:rsidRPr="00C85AEF" w:rsidRDefault="00A32B0E" w:rsidP="00C85AEF">
      <w:pPr>
        <w:autoSpaceDE w:val="0"/>
        <w:autoSpaceDN w:val="0"/>
        <w:adjustRightInd w:val="0"/>
        <w:spacing w:after="0" w:line="240" w:lineRule="auto"/>
        <w:jc w:val="both"/>
        <w:rPr>
          <w:rFonts w:ascii="Arial" w:hAnsi="Arial" w:cs="Arial"/>
          <w:sz w:val="20"/>
          <w:szCs w:val="20"/>
        </w:rPr>
      </w:pPr>
      <w:r w:rsidRPr="00C85AEF">
        <w:rPr>
          <w:rFonts w:ascii="Arial" w:hAnsi="Arial" w:cs="Arial"/>
          <w:sz w:val="20"/>
          <w:szCs w:val="20"/>
        </w:rPr>
        <w:t xml:space="preserve">- </w:t>
      </w:r>
      <w:r w:rsidRPr="00C85AEF">
        <w:rPr>
          <w:rFonts w:ascii="Arial" w:hAnsi="Arial" w:cs="Arial"/>
          <w:b/>
          <w:bCs/>
          <w:sz w:val="20"/>
          <w:szCs w:val="20"/>
        </w:rPr>
        <w:t>de la clause de préciput</w:t>
      </w:r>
      <w:r w:rsidRPr="00C85AEF">
        <w:rPr>
          <w:rFonts w:ascii="Arial" w:hAnsi="Arial" w:cs="Arial"/>
          <w:sz w:val="20"/>
          <w:szCs w:val="20"/>
        </w:rPr>
        <w:t xml:space="preserve"> ;</w:t>
      </w:r>
    </w:p>
    <w:p w:rsidR="00A32B0E" w:rsidRPr="00C85AEF" w:rsidRDefault="00A32B0E" w:rsidP="00C85AEF">
      <w:pPr>
        <w:autoSpaceDE w:val="0"/>
        <w:autoSpaceDN w:val="0"/>
        <w:adjustRightInd w:val="0"/>
        <w:spacing w:after="0" w:line="240" w:lineRule="auto"/>
        <w:jc w:val="both"/>
        <w:rPr>
          <w:rFonts w:ascii="Arial" w:hAnsi="Arial" w:cs="Arial"/>
          <w:sz w:val="20"/>
          <w:szCs w:val="20"/>
        </w:rPr>
      </w:pPr>
      <w:r w:rsidRPr="00C85AEF">
        <w:rPr>
          <w:rFonts w:ascii="Arial" w:hAnsi="Arial" w:cs="Arial"/>
          <w:sz w:val="20"/>
          <w:szCs w:val="20"/>
        </w:rPr>
        <w:t>- de la clause de prélèvement moyennant indemnité ;</w:t>
      </w:r>
    </w:p>
    <w:p w:rsidR="00A32B0E" w:rsidRPr="00C85AEF" w:rsidRDefault="00A32B0E" w:rsidP="00C85AEF">
      <w:pPr>
        <w:autoSpaceDE w:val="0"/>
        <w:autoSpaceDN w:val="0"/>
        <w:adjustRightInd w:val="0"/>
        <w:spacing w:after="0" w:line="240" w:lineRule="auto"/>
        <w:jc w:val="both"/>
        <w:rPr>
          <w:rFonts w:ascii="Arial" w:hAnsi="Arial" w:cs="Arial"/>
          <w:sz w:val="20"/>
          <w:szCs w:val="20"/>
        </w:rPr>
      </w:pPr>
      <w:r w:rsidRPr="00C85AEF">
        <w:rPr>
          <w:rFonts w:ascii="Arial" w:hAnsi="Arial" w:cs="Arial"/>
          <w:sz w:val="20"/>
          <w:szCs w:val="20"/>
        </w:rPr>
        <w:t>- des clauses relatives à la composition de la communauté : la clause d’exclusion de la communauté, la clause d’apport en communauté, la clause de communauté de meubles et acquêts, la clause d’administration conjointe.</w:t>
      </w:r>
    </w:p>
    <w:p w:rsidR="00A32B0E" w:rsidRPr="00C85AEF" w:rsidRDefault="00A32B0E" w:rsidP="00C85AEF">
      <w:pPr>
        <w:autoSpaceDE w:val="0"/>
        <w:autoSpaceDN w:val="0"/>
        <w:adjustRightInd w:val="0"/>
        <w:spacing w:after="0" w:line="240" w:lineRule="auto"/>
        <w:jc w:val="both"/>
        <w:rPr>
          <w:rFonts w:ascii="Arial" w:hAnsi="Arial" w:cs="Arial"/>
          <w:sz w:val="20"/>
          <w:szCs w:val="20"/>
        </w:rPr>
      </w:pPr>
    </w:p>
    <w:p w:rsidR="00A32B0E" w:rsidRPr="00C85AEF" w:rsidRDefault="00A32B0E" w:rsidP="00C85AEF">
      <w:pPr>
        <w:autoSpaceDE w:val="0"/>
        <w:autoSpaceDN w:val="0"/>
        <w:adjustRightInd w:val="0"/>
        <w:spacing w:after="0" w:line="240" w:lineRule="auto"/>
        <w:jc w:val="both"/>
        <w:rPr>
          <w:rFonts w:ascii="Arial" w:hAnsi="Arial" w:cs="Arial"/>
          <w:sz w:val="20"/>
          <w:szCs w:val="20"/>
        </w:rPr>
      </w:pPr>
      <w:r w:rsidRPr="00C85AEF">
        <w:rPr>
          <w:rFonts w:ascii="Arial" w:hAnsi="Arial" w:cs="Arial"/>
          <w:sz w:val="20"/>
          <w:szCs w:val="20"/>
        </w:rPr>
        <w:t>Ces clauses, qui constituent des « avantages matrimoniaux », ne sont pas compatibles avec le régime de la séparation de biens. Pour les prévoir, les époux mariés sous ce dernier régime devront donc en changer au profit d’un régime matrimonial communautaire.</w:t>
      </w:r>
    </w:p>
    <w:p w:rsidR="00A32B0E" w:rsidRPr="00C85AEF" w:rsidRDefault="00A32B0E" w:rsidP="00C85AEF">
      <w:pPr>
        <w:autoSpaceDE w:val="0"/>
        <w:autoSpaceDN w:val="0"/>
        <w:adjustRightInd w:val="0"/>
        <w:spacing w:after="0" w:line="240" w:lineRule="auto"/>
        <w:jc w:val="both"/>
        <w:rPr>
          <w:rFonts w:ascii="Arial" w:hAnsi="Arial" w:cs="Arial"/>
          <w:sz w:val="20"/>
          <w:szCs w:val="20"/>
        </w:rPr>
      </w:pPr>
    </w:p>
    <w:p w:rsidR="00A32B0E" w:rsidRPr="00C85AEF" w:rsidRDefault="00A32B0E" w:rsidP="00C85AEF">
      <w:pPr>
        <w:autoSpaceDE w:val="0"/>
        <w:autoSpaceDN w:val="0"/>
        <w:adjustRightInd w:val="0"/>
        <w:spacing w:after="0" w:line="240" w:lineRule="auto"/>
        <w:jc w:val="both"/>
        <w:rPr>
          <w:rFonts w:ascii="Arial" w:hAnsi="Arial" w:cs="Arial"/>
        </w:rPr>
      </w:pPr>
      <w:bookmarkStart w:id="0" w:name="_GoBack"/>
      <w:r w:rsidRPr="00C85AEF">
        <w:rPr>
          <w:rFonts w:ascii="Arial" w:hAnsi="Arial" w:cs="Arial"/>
          <w:color w:val="0096DC"/>
        </w:rPr>
        <w:t xml:space="preserve">La clause de préciput </w:t>
      </w:r>
    </w:p>
    <w:bookmarkEnd w:id="0"/>
    <w:p w:rsidR="00A32B0E" w:rsidRPr="00C85AEF" w:rsidRDefault="00A32B0E" w:rsidP="00C85AEF">
      <w:pPr>
        <w:autoSpaceDE w:val="0"/>
        <w:autoSpaceDN w:val="0"/>
        <w:adjustRightInd w:val="0"/>
        <w:spacing w:after="0" w:line="240" w:lineRule="auto"/>
        <w:jc w:val="both"/>
        <w:rPr>
          <w:rFonts w:ascii="Arial" w:hAnsi="Arial" w:cs="Arial"/>
          <w:sz w:val="20"/>
          <w:szCs w:val="20"/>
        </w:rPr>
      </w:pPr>
    </w:p>
    <w:p w:rsidR="00A32B0E" w:rsidRPr="00C85AEF" w:rsidRDefault="00A32B0E" w:rsidP="00C85AEF">
      <w:pPr>
        <w:autoSpaceDE w:val="0"/>
        <w:autoSpaceDN w:val="0"/>
        <w:adjustRightInd w:val="0"/>
        <w:spacing w:after="0" w:line="240" w:lineRule="auto"/>
        <w:jc w:val="both"/>
        <w:rPr>
          <w:rFonts w:ascii="Arial" w:hAnsi="Arial" w:cs="Arial"/>
          <w:sz w:val="20"/>
          <w:szCs w:val="20"/>
        </w:rPr>
      </w:pPr>
      <w:r w:rsidRPr="00C85AEF">
        <w:rPr>
          <w:rFonts w:ascii="Arial" w:hAnsi="Arial" w:cs="Arial"/>
          <w:sz w:val="20"/>
          <w:szCs w:val="20"/>
        </w:rPr>
        <w:t xml:space="preserve">Elle autorise le conjoint survivant à prélever sur le patrimoine commun un ou plusieurs biens déterminés par le contrat de mariage (comme la résidence principale, par exemple), et ce, avant tout partage de la communauté. </w:t>
      </w:r>
    </w:p>
    <w:p w:rsidR="00A32B0E" w:rsidRPr="00C85AEF" w:rsidRDefault="00A32B0E" w:rsidP="00C85AEF">
      <w:pPr>
        <w:autoSpaceDE w:val="0"/>
        <w:autoSpaceDN w:val="0"/>
        <w:adjustRightInd w:val="0"/>
        <w:spacing w:after="0" w:line="240" w:lineRule="auto"/>
        <w:jc w:val="both"/>
        <w:rPr>
          <w:rFonts w:ascii="Arial" w:hAnsi="Arial" w:cs="Arial"/>
          <w:sz w:val="20"/>
          <w:szCs w:val="20"/>
        </w:rPr>
      </w:pPr>
    </w:p>
    <w:p w:rsidR="00A32B0E" w:rsidRPr="00C85AEF" w:rsidRDefault="00A32B0E" w:rsidP="00C85AEF">
      <w:pPr>
        <w:autoSpaceDE w:val="0"/>
        <w:autoSpaceDN w:val="0"/>
        <w:adjustRightInd w:val="0"/>
        <w:spacing w:after="0" w:line="240" w:lineRule="auto"/>
        <w:jc w:val="both"/>
        <w:rPr>
          <w:rFonts w:ascii="Arial" w:hAnsi="Arial" w:cs="Arial"/>
          <w:sz w:val="20"/>
          <w:szCs w:val="20"/>
        </w:rPr>
      </w:pPr>
      <w:r w:rsidRPr="00C85AEF">
        <w:rPr>
          <w:rFonts w:ascii="Arial" w:hAnsi="Arial" w:cs="Arial"/>
          <w:sz w:val="20"/>
          <w:szCs w:val="20"/>
        </w:rPr>
        <w:t xml:space="preserve">Les héritiers réservataires ne bénéficient pas d’indemnité compensatoire et le prélèvement ne peut pas être réduit, même s’il dépasse la quotité disponible. </w:t>
      </w:r>
    </w:p>
    <w:p w:rsidR="00A32B0E" w:rsidRPr="00C85AEF" w:rsidRDefault="00A32B0E" w:rsidP="00C85AEF">
      <w:pPr>
        <w:autoSpaceDE w:val="0"/>
        <w:autoSpaceDN w:val="0"/>
        <w:adjustRightInd w:val="0"/>
        <w:spacing w:after="0" w:line="240" w:lineRule="auto"/>
        <w:jc w:val="both"/>
        <w:rPr>
          <w:rFonts w:ascii="Arial" w:hAnsi="Arial" w:cs="Arial"/>
          <w:sz w:val="20"/>
          <w:szCs w:val="20"/>
        </w:rPr>
      </w:pPr>
    </w:p>
    <w:p w:rsidR="00A32B0E" w:rsidRPr="00C85AEF" w:rsidRDefault="00A32B0E" w:rsidP="00C85AEF">
      <w:pPr>
        <w:autoSpaceDE w:val="0"/>
        <w:autoSpaceDN w:val="0"/>
        <w:adjustRightInd w:val="0"/>
        <w:spacing w:after="0" w:line="240" w:lineRule="auto"/>
        <w:jc w:val="both"/>
        <w:rPr>
          <w:rFonts w:ascii="Arial" w:hAnsi="Arial" w:cs="Arial"/>
          <w:sz w:val="20"/>
          <w:szCs w:val="20"/>
        </w:rPr>
      </w:pPr>
      <w:r w:rsidRPr="00C85AEF">
        <w:rPr>
          <w:rFonts w:ascii="Arial" w:hAnsi="Arial" w:cs="Arial"/>
          <w:sz w:val="20"/>
          <w:szCs w:val="20"/>
        </w:rPr>
        <w:t xml:space="preserve">La clause de préciput n'est pas considérée comme une donation, ni sur la forme, ni sur le fond. </w:t>
      </w:r>
    </w:p>
    <w:p w:rsidR="00C96036" w:rsidRPr="00C85AEF" w:rsidRDefault="00A32B0E" w:rsidP="00C85AEF">
      <w:pPr>
        <w:autoSpaceDE w:val="0"/>
        <w:autoSpaceDN w:val="0"/>
        <w:adjustRightInd w:val="0"/>
        <w:spacing w:after="0" w:line="240" w:lineRule="auto"/>
        <w:jc w:val="both"/>
        <w:rPr>
          <w:rFonts w:ascii="Arial" w:hAnsi="Arial" w:cs="Arial"/>
          <w:sz w:val="20"/>
          <w:szCs w:val="20"/>
        </w:rPr>
      </w:pPr>
      <w:r w:rsidRPr="00C85AEF">
        <w:rPr>
          <w:rFonts w:ascii="Arial" w:hAnsi="Arial" w:cs="Arial"/>
          <w:sz w:val="20"/>
          <w:szCs w:val="20"/>
        </w:rPr>
        <w:t>Elle est néanmoins susceptible d'être contestée, en présence d'enfants non communs, par la voie de l'action en retranchement.</w:t>
      </w:r>
    </w:p>
    <w:sectPr w:rsidR="00C96036" w:rsidRPr="00C85AEF" w:rsidSect="00C85AE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B0E"/>
    <w:rsid w:val="00A32B0E"/>
    <w:rsid w:val="00C85AEF"/>
    <w:rsid w:val="00C960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BC0981-DB8C-4F28-8BC5-D637CC880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85A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85AE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AA9E32-5041-4E05-B538-362411DB99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462CAB-C45C-481D-8810-81D9F25E7F6B}">
  <ds:schemaRefs>
    <ds:schemaRef ds:uri="http://schemas.microsoft.com/sharepoint/v3/contenttype/forms"/>
  </ds:schemaRefs>
</ds:datastoreItem>
</file>

<file path=customXml/itemProps3.xml><?xml version="1.0" encoding="utf-8"?>
<ds:datastoreItem xmlns:ds="http://schemas.openxmlformats.org/officeDocument/2006/customXml" ds:itemID="{49EEB16F-9E3D-4732-9734-3C315204E2CF}"/>
</file>

<file path=docProps/app.xml><?xml version="1.0" encoding="utf-8"?>
<Properties xmlns="http://schemas.openxmlformats.org/officeDocument/2006/extended-properties" xmlns:vt="http://schemas.openxmlformats.org/officeDocument/2006/docPropsVTypes">
  <Template>Normal.dotm</Template>
  <TotalTime>9</TotalTime>
  <Pages>1</Pages>
  <Words>259</Words>
  <Characters>1428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 D'ANNA</dc:creator>
  <cp:keywords/>
  <dc:description/>
  <cp:lastModifiedBy>Martial</cp:lastModifiedBy>
  <cp:revision>2</cp:revision>
  <dcterms:created xsi:type="dcterms:W3CDTF">2020-10-28T10:03:00Z</dcterms:created>
  <dcterms:modified xsi:type="dcterms:W3CDTF">2021-04-14T08:15:00Z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